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21" w:rsidRDefault="00F17221" w:rsidP="00F17221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F17221" w:rsidRDefault="00F17221" w:rsidP="00F17221">
      <w:pPr>
        <w:keepNext/>
        <w:spacing w:after="0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 xml:space="preserve">«Гимназия №1» </w:t>
      </w:r>
    </w:p>
    <w:p w:rsidR="00F17221" w:rsidRDefault="00F17221" w:rsidP="00F17221">
      <w:pPr>
        <w:rPr>
          <w:rFonts w:ascii="Arial" w:eastAsia="Times New Roman" w:hAnsi="Arial" w:cs="Arial"/>
          <w:lang w:eastAsia="ru-RU"/>
        </w:rPr>
      </w:pPr>
    </w:p>
    <w:p w:rsidR="00F17221" w:rsidRDefault="00F17221" w:rsidP="00F17221">
      <w:pPr>
        <w:jc w:val="center"/>
        <w:rPr>
          <w:rFonts w:ascii="Arial" w:eastAsia="Times New Roman" w:hAnsi="Arial" w:cs="Arial"/>
          <w:color w:val="4F81BD"/>
          <w:sz w:val="80"/>
          <w:szCs w:val="80"/>
          <w:lang w:eastAsia="ru-RU"/>
        </w:rPr>
      </w:pPr>
    </w:p>
    <w:p w:rsidR="00F17221" w:rsidRDefault="00F17221" w:rsidP="00F17221">
      <w:pPr>
        <w:jc w:val="center"/>
        <w:rPr>
          <w:rFonts w:ascii="Arial" w:eastAsia="Times New Roman" w:hAnsi="Arial" w:cs="Arial"/>
          <w:color w:val="4F81BD"/>
          <w:sz w:val="80"/>
          <w:szCs w:val="80"/>
          <w:lang w:eastAsia="ru-RU"/>
        </w:rPr>
      </w:pPr>
    </w:p>
    <w:p w:rsidR="00F17221" w:rsidRDefault="00F17221" w:rsidP="00F17221">
      <w:pPr>
        <w:jc w:val="center"/>
        <w:rPr>
          <w:rFonts w:ascii="Arial" w:eastAsia="Times New Roman" w:hAnsi="Arial" w:cs="Arial"/>
          <w:color w:val="4F81BD"/>
          <w:sz w:val="80"/>
          <w:szCs w:val="80"/>
          <w:lang w:eastAsia="ru-RU"/>
        </w:rPr>
      </w:pPr>
    </w:p>
    <w:p w:rsidR="00F17221" w:rsidRDefault="00F17221" w:rsidP="00F17221">
      <w:pPr>
        <w:jc w:val="center"/>
        <w:rPr>
          <w:rFonts w:ascii="Times New Roman" w:eastAsia="Times New Roman" w:hAnsi="Times New Roman"/>
          <w:color w:val="4F81BD"/>
          <w:sz w:val="80"/>
          <w:szCs w:val="80"/>
          <w:lang w:eastAsia="ru-RU"/>
        </w:rPr>
      </w:pPr>
      <w:r>
        <w:rPr>
          <w:rFonts w:ascii="Times New Roman" w:eastAsia="Times New Roman" w:hAnsi="Times New Roman"/>
          <w:color w:val="4F81BD"/>
          <w:sz w:val="80"/>
          <w:szCs w:val="80"/>
          <w:lang w:eastAsia="ru-RU"/>
        </w:rPr>
        <w:t>ПРОГРАММА</w:t>
      </w:r>
    </w:p>
    <w:p w:rsidR="001F5571" w:rsidRPr="001F5571" w:rsidRDefault="001F5571" w:rsidP="00F17221">
      <w:pPr>
        <w:jc w:val="center"/>
        <w:rPr>
          <w:rFonts w:ascii="Times New Roman" w:eastAsia="Times New Roman" w:hAnsi="Times New Roman"/>
          <w:color w:val="4F81BD"/>
          <w:sz w:val="44"/>
          <w:szCs w:val="44"/>
          <w:lang w:eastAsia="ru-RU"/>
        </w:rPr>
      </w:pPr>
      <w:r w:rsidRPr="001F5571"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Противодействия Экстремизму и Терроризму</w:t>
      </w:r>
    </w:p>
    <w:p w:rsidR="00F17221" w:rsidRPr="001F5571" w:rsidRDefault="004029BC" w:rsidP="00F17221">
      <w:pPr>
        <w:spacing w:after="0" w:line="360" w:lineRule="auto"/>
        <w:jc w:val="center"/>
        <w:rPr>
          <w:rFonts w:ascii="Times New Roman" w:eastAsia="Times New Roman" w:hAnsi="Times New Roman"/>
          <w:color w:val="4F81BD"/>
          <w:sz w:val="44"/>
          <w:szCs w:val="44"/>
          <w:lang w:eastAsia="ru-RU"/>
        </w:rPr>
      </w:pPr>
      <w:r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«</w:t>
      </w:r>
      <w:r w:rsidR="00F17221" w:rsidRPr="001F5571"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Защитим свой мир!</w:t>
      </w:r>
      <w:r>
        <w:rPr>
          <w:rFonts w:ascii="Times New Roman" w:eastAsia="Times New Roman" w:hAnsi="Times New Roman"/>
          <w:color w:val="4F81BD"/>
          <w:sz w:val="44"/>
          <w:szCs w:val="44"/>
          <w:lang w:eastAsia="ru-RU"/>
        </w:rPr>
        <w:t>»</w:t>
      </w:r>
    </w:p>
    <w:p w:rsidR="00F17221" w:rsidRDefault="00F17221" w:rsidP="00F1722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(работа школы по обеспечению </w:t>
      </w:r>
    </w:p>
    <w:p w:rsidR="00F17221" w:rsidRDefault="00F17221" w:rsidP="00F17221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антитеррористической безопасности)</w:t>
      </w: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 2013-2018г.</w:t>
      </w: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4029BC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Махачкала</w:t>
      </w:r>
      <w:bookmarkStart w:id="0" w:name="_GoBack"/>
      <w:bookmarkEnd w:id="0"/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программы</w:t>
      </w:r>
    </w:p>
    <w:tbl>
      <w:tblPr>
        <w:tblW w:w="103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2"/>
        <w:gridCol w:w="6933"/>
      </w:tblGrid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1.Наименование муниципальной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Программа по профилактике  экстремизма и терроризма в муниципальном общеобразовательном учреждении Махачкалинской  «Гимназии №1» на период 2013-2018 годы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2.Основание для разработки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 w:rsidP="00C679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Федеральные Законы от 06.03.2006. № 35-ФЗ «О противодействии терроризму»,      </w:t>
            </w:r>
          </w:p>
          <w:p w:rsidR="00F17221" w:rsidRDefault="00F17221" w:rsidP="00C679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114-ФЗ «О противодействии экстремистской деятельности»,</w:t>
            </w:r>
          </w:p>
          <w:p w:rsidR="00F17221" w:rsidRDefault="00F17221" w:rsidP="00C679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Указ Президента Российской Федерации от 15.06. 2006. № 116 «О мерах по противодействию терроризму»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3.Разработчик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tabs>
                <w:tab w:val="left" w:pos="59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Директор школы, зам по ВР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4.Основные цели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5.1.Реализация государственной политики в области противодействия экстремизму и терроризму;                                                    5.2.Реализация системы мер, направленных на профилактику экстремизма и терроризма;                                                                 5.3.Защита жизни, здоровья учащихся, их имущественных и других интересов от преступных посягательств.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5.Основные задачи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6.3.Формирование толерантности и межэтнической культуры в молодежной среде, профилактика агрессивного поведения.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6.4.Информирование населения   по вопросам противодействия терроризму и экстремизму.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6.6.Пропаганда толерантного поведения к людям других национальностей и религиозных конфессий.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6.7.Организация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6.Сроки реализации подпрограммы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2013-2018г.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7.Структура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7.1. Паспорт программы.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7.2.Раздел 1. Содержание проблемы и обоснование необходимости ее решения программными методами.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7.3.Раздел 2. Основные цели и задачи, сроки и этапы реализации программы, а также целевые индикаторы и показатели.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7.4.Раздел 3. Система программных мероприятий.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7.5.Раздел 4. Нормативное обеспечение программы.</w:t>
            </w:r>
          </w:p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7.6.Раздел 5. Механизм реализации программы.</w:t>
            </w:r>
          </w:p>
          <w:p w:rsidR="00F17221" w:rsidRDefault="00F1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7.7.Раздел 6. Ожидаемые результаты реализации Программы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8.Исполнитель 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Коллектив,  учащиеся, родители 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9.Ожидаемые конечные результаты реализации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9.1.Совершенствование форм и методов работы МБОУ «Гимназии №1» по профилактике терроризма и экстремизма, проявлений ксенофобии, национальной и расовой нетерпимости, противодействию этнической дискрими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нации  в школе и на территории.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9.2.Распространение культуры интернационализма, согласия, национальной и 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лигиозной терпимости в среде учащихся школы.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9.3.Гармонизация межнациональных отношений, повышение уровня этносоциальной  комфортности.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9.4.Формирование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9.5.Недопущение создания и деятельности националистических экстремистских молодежных группировок.</w:t>
            </w: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17221" w:rsidRDefault="00F172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9.6.Формирование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  <w:tr w:rsidR="00F17221" w:rsidTr="00F17221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7221" w:rsidRDefault="00F1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Система организации контроля за исполнением программы</w:t>
            </w:r>
          </w:p>
          <w:p w:rsidR="00F17221" w:rsidRDefault="00F172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7221" w:rsidRDefault="00F172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 ежеквартально и по итогам каждого года осуществляет контроль за реализацией программы. Вносит в установленном порядке предложения по уточнению мероприятий программы с учетом складывающейся социальной ситуации</w:t>
            </w:r>
          </w:p>
        </w:tc>
      </w:tr>
    </w:tbl>
    <w:p w:rsidR="00F17221" w:rsidRDefault="00F17221" w:rsidP="00F1722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1.Содержание проблемы и обоснование необходимости</w:t>
      </w: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её решения программными методами.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края, органами местного самоуправления и правоохранительными органами против проявлений экстремизма и терроризма в крае.                                                                                                                      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граждан России.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Очевидна  необходимость активной разъяснительной работы среди населения с привлечением авторитетных деятелей различных объединений, представителей научной интеллигенции, средств массовой информации, институтов гражданского общества.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краевых  органов государственной власти,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F17221" w:rsidRDefault="00F17221" w:rsidP="00F17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является документом, открытым для внесения изменений и дополнениями.</w:t>
      </w:r>
    </w:p>
    <w:p w:rsidR="00F17221" w:rsidRDefault="00F17221" w:rsidP="00F17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2.Основные цели и задачи, сроки и этапы реализации программы, </w:t>
      </w: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 также целевые индикаторы и показатели</w:t>
      </w:r>
    </w:p>
    <w:p w:rsidR="00F17221" w:rsidRDefault="00F17221" w:rsidP="00F17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Основными целями программы являются:</w:t>
      </w:r>
    </w:p>
    <w:p w:rsidR="00F17221" w:rsidRDefault="00F17221" w:rsidP="00F17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государственной политики в области противодействия экстремизму и терроризму;      </w:t>
      </w:r>
    </w:p>
    <w:p w:rsidR="00F17221" w:rsidRDefault="00F17221" w:rsidP="00F17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системы мер, направленных на профилактику экстремизма и терроризма;    </w:t>
      </w:r>
    </w:p>
    <w:p w:rsidR="00F17221" w:rsidRDefault="00F17221" w:rsidP="00F172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Защита жизни, здоровья учащихся, их имущественных и других интересов от преступных посягательств.</w:t>
      </w:r>
    </w:p>
    <w:p w:rsidR="00F17221" w:rsidRDefault="00F17221" w:rsidP="00F172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задачами программы являются: 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уменьшение проявлений экстремизма и негативного отношения к лицам других национальностей и религиозных конфессий;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формирование толерантности и межэтнической культуры в молодежной среде, профилактика агрессивного поведения;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г) информирование населения муниципального образования по вопросам противодействия терроризму и экстремизму;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е) пропаганда толерантного поведения к людям других национальностей и религиозных конфессий;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з)организация родительского лектория по теме «Обеспечение антитеррористической безопасности»</w:t>
      </w:r>
    </w:p>
    <w:p w:rsidR="00F17221" w:rsidRDefault="00F17221" w:rsidP="00F17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 программы рассчитан с 2013г.-2018г.</w:t>
      </w:r>
    </w:p>
    <w:p w:rsidR="00F17221" w:rsidRDefault="00F17221" w:rsidP="00F17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3.Система программных мероприятий.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программных мероприятий  программы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 Защитим свой мир!»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профилактике терроризма и экстремизма   на период 2012- 1018 годы».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190"/>
        <w:gridCol w:w="3343"/>
        <w:gridCol w:w="1159"/>
        <w:gridCol w:w="771"/>
        <w:gridCol w:w="1638"/>
      </w:tblGrid>
      <w:tr w:rsidR="00F17221" w:rsidTr="00F1722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№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Срок,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периодич</w:t>
            </w:r>
          </w:p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ность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Место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3"/>
                <w:sz w:val="24"/>
                <w:szCs w:val="24"/>
              </w:rPr>
              <w:t>Ответственный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занятия по информированию и обучению персонала ОУ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обучающихся навыкам безопасного поведения при угрозе совершения теракта.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Обучение сотрудников, обучающихся  ОУ действиям при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угрозе (совершении) террористических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актов. Объектовые тренировки в  ОУ по эвакуации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соблюдению требований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внутриобъектового режима, правил внутреннего распорядка, по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предупреждению антиобщественного поведения обучающихся в  ОУ. Оказание помощи персоналу, обучающимся  ОУ правильно ориентироваться и действовать в экстремальных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чрезвычайных ситуациях.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проведение инструктажа с воспитателями лагерей с дневным пребыванием детей и лагеря труда и отдыха.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соблюдению требований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внутриобъектового режима, правил внутреннего распорядка, по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предупреждению антиобщественного поведения обучающихся в  ОУ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лагерей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режима допуска граждан в здание о ОУ и автотранспорта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территории и в здании ОУ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пропускного режима и контроля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ОУ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работы среди родителей обучающихся о возможной угрозе жизни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здоровью при терактах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родителей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(обновление)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стендов по антитеррористической безопасности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информационно-пропагандистская работа с педагогами, родителями и обучающимися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предметов и ведение факультативов правового, гражданского и духовного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содержания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Привитие правовой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грамотности, воспитание духовности, чувства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гражданственности и ответственности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течение учебного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УВР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встреч,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бесед сотрудниками правоохранительных органов с обучающимися об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ответственности в случаях проявления экстремизма в отношении людей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действующим законодательством об ответственности за проявления действий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экстремистского характера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ВР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листовок «Рекомендации гражданам по действиям при угрозе терроризма»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правилами поведения в случае угрозы террористического акта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Преподаватель ОБЖ, инспектор ПДН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уроки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предметам ОБЖ, «Окружающий мир»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навыков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безопасного поведения; Формирование атмосферы доброжелательности, уважения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ОБЖ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окружающего мира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собрания по профилактике терроризма, экстремизма, ксенофобии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цикла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мероприятий, направленных на информирование о безопасном поведении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экстремальных условиях, воспитание толерантного поведения в обществе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руководители, инспектор  ПДН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взаимодействия с ОВД  во время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проведения массовых мероприятий,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праздников, утренников, вечеров отдыха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безопасности образовательных учреждений от террористических актов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Педагог-организатор, зам.по ВР 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педагогами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обучающимися инструкций по алгоритму действий в случае обнаружения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подозрительных предметов, содержащих опасность для жизни и здоровья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окружающих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комплексной безопасности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ОУ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Знаний. Уроки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Мира. Классные часы, посвященные государственной символике.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уважения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 государственным символам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 по УВР, ВР, классные руководители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с родителями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«Чему должны научить детей родители в случаях возникновения опасных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ситуациях»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системы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противодействия  распространению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идеологии терроризма и экстремизма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школы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УВР, ВР, инспекто ПДН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классных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часов, направленных на профилактику экстремизма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экстремизма,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терроризма и ксенофобии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линейки, классные часы, приуроченных к датам: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3.09 – день Памяти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жертв Бесланской трагедии;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30.10.- день памяти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жертв политических репрессий;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 – день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народного единства;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 –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Международный день толерантности;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2.04.- день единения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народов;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12.06.- день России; 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чувства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сопричастности, установок толерантного сознания и профилактика экстремизма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терроризма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руководители</w:t>
            </w:r>
          </w:p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посвященные Дню Конституции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Привитие правовой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грамотности, чувства  гражданственности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ответственности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обществознания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патриотического воспитания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патриотизма, пропаганда воинской службы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–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организатор ОБЖ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занятости детей в период школьных каникул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правонарушений, связанных с проявлением экстремизма и ксенофобии,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занятости учащихся, пропаганда здорового образа жизни, повышение мотивации 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творчеству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УВР, ВР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посвященные Дню Победы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патриотизма, сохранение памяти о ветеранах войны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 ВР</w:t>
            </w:r>
          </w:p>
        </w:tc>
      </w:tr>
      <w:tr w:rsidR="00F17221" w:rsidTr="00F17221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  <w:r>
              <w:rPr>
                <w:rFonts w:ascii="Times New Roman" w:hAnsi="Times New Roman"/>
              </w:rPr>
              <w:br/>
              <w:t>библиотечного фонда по предмету отсутствия реализации экстремистской</w:t>
            </w:r>
            <w:r>
              <w:rPr>
                <w:rFonts w:ascii="Times New Roman" w:hAnsi="Times New Roman"/>
              </w:rPr>
              <w:br/>
              <w:t>литературы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</w:t>
            </w:r>
            <w:r>
              <w:rPr>
                <w:rFonts w:ascii="Times New Roman" w:hAnsi="Times New Roman"/>
              </w:rPr>
              <w:br/>
              <w:t>распространения литературы экстремистского характера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221" w:rsidRDefault="00F17221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</w:tbl>
    <w:p w:rsidR="00F17221" w:rsidRDefault="00F17221" w:rsidP="00F172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lang w:eastAsia="ru-RU"/>
        </w:rPr>
      </w:pPr>
    </w:p>
    <w:p w:rsidR="00F17221" w:rsidRDefault="00F17221" w:rsidP="00F172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4.Механизм реализации программы.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реализацией Программы осуществляет администрация школы.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Исполнители Программы несут ответственность за качественное и своевременное выполнение мероприятий Программы, 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выполнения конкретных мероприятий могут создаваться рабочие группы по инициативе исполнителей Программы.</w:t>
      </w:r>
    </w:p>
    <w:p w:rsidR="00F17221" w:rsidRDefault="00F17221" w:rsidP="00F172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Ожидаемые результаты реализации Программы: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Программы позволит: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повысить: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эффективность противодействия экстремизму и терроризму;</w:t>
      </w:r>
    </w:p>
    <w:p w:rsidR="00F17221" w:rsidRDefault="00F17221" w:rsidP="00F172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уровень воспитательной работы среди молодежи;</w:t>
      </w:r>
    </w:p>
    <w:p w:rsidR="00F17221" w:rsidRDefault="00F17221" w:rsidP="00F17221">
      <w:pPr>
        <w:spacing w:before="100" w:beforeAutospacing="1" w:after="240" w:line="245" w:lineRule="atLeast"/>
        <w:rPr>
          <w:rFonts w:ascii="Times New Roman" w:eastAsia="Times New Roman" w:hAnsi="Times New Roman"/>
          <w:sz w:val="24"/>
          <w:szCs w:val="24"/>
          <w:lang w:eastAsia="ru-RU" w:bidi="si-LK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 w:bidi="si-LK"/>
        </w:rPr>
        <w:t xml:space="preserve">Заместитель директора по воспитательной работе        Насрулаева А.А.            </w:t>
      </w:r>
    </w:p>
    <w:p w:rsidR="005B18E8" w:rsidRDefault="004029BC"/>
    <w:sectPr w:rsidR="005B1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3639"/>
    <w:multiLevelType w:val="hybridMultilevel"/>
    <w:tmpl w:val="D2883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83C14"/>
    <w:multiLevelType w:val="hybridMultilevel"/>
    <w:tmpl w:val="F654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221"/>
    <w:rsid w:val="001F5571"/>
    <w:rsid w:val="004029BC"/>
    <w:rsid w:val="00B948E8"/>
    <w:rsid w:val="00F17221"/>
    <w:rsid w:val="00FF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7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2018-04-04T11:37:00Z</dcterms:created>
  <dcterms:modified xsi:type="dcterms:W3CDTF">2018-04-04T11:56:00Z</dcterms:modified>
</cp:coreProperties>
</file>